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98" w:type="dxa"/>
        <w:tblInd w:w="-1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9"/>
        <w:gridCol w:w="1230"/>
        <w:gridCol w:w="1296"/>
        <w:gridCol w:w="1296"/>
        <w:gridCol w:w="1176"/>
        <w:gridCol w:w="1176"/>
        <w:gridCol w:w="1656"/>
        <w:gridCol w:w="1296"/>
        <w:gridCol w:w="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业务系统建设硬件采购配置明细表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运行内存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CPU型号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华为笔记本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MateBook X Pro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512GB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第11代英特尔i71165G7处理器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3000*2000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windows10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64位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屏幕类型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机身尺寸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L24q-35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2560*1440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75HZ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IPS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539.8*423.7*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164.9（mm）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3.9KG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运行内存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存储容量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联想扬天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windows10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Inteli5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GTX1650S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16GB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256GBSSD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1TBHDD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340*145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*278（mm）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最大尺寸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复印速度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手送纸盘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柯尼卡美能达C226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彩色激光打印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复印打印扫描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生物识别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运行内存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主芯片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存储内存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讯飞智能办公本X2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5.8mm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GHZ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4800mAh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平板电脑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屏幕尺寸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运行内存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CPU核数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分辨率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MatePad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Pro（夏日胡杨键盘加笔）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256GB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鸿蒙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B7A54"/>
    <w:rsid w:val="2EC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2021-11-05T11:55:00Z</dcterms:created>
  <dc:creator>随便取个昵称</dc:creator>
  <cp:lastModifiedBy>随便取个昵称</cp:lastModifiedBy>
  <dcterms:modified xsi:type="dcterms:W3CDTF">2021-11-05T11:59:52Z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